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07" w:rsidRDefault="00B20BDC" w:rsidP="00ED1707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6A218019" wp14:editId="17CF6057">
            <wp:extent cx="5731510" cy="5847080"/>
            <wp:effectExtent l="0" t="0" r="254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D7EC2" w:rsidRPr="00ED7EC2">
        <w:rPr>
          <w:rFonts w:ascii="Arial" w:hAnsi="Arial" w:cs="Arial"/>
          <w:b/>
          <w:sz w:val="20"/>
          <w:szCs w:val="20"/>
        </w:rPr>
        <w:t xml:space="preserve"> </w:t>
      </w:r>
    </w:p>
    <w:p w:rsidR="00ED1707" w:rsidRDefault="00ED1707" w:rsidP="00ED1707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ED1707" w:rsidRPr="00ED1707" w:rsidRDefault="00ED7EC2" w:rsidP="00ED1707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ED7EC2">
        <w:rPr>
          <w:rFonts w:ascii="Arial" w:hAnsi="Arial" w:cs="Arial"/>
          <w:b/>
          <w:sz w:val="20"/>
          <w:szCs w:val="20"/>
        </w:rPr>
        <w:t>Supplementary Table 11:</w:t>
      </w:r>
      <w:r w:rsidRPr="00ED7EC2">
        <w:rPr>
          <w:rFonts w:ascii="Arial" w:hAnsi="Arial" w:cs="Arial"/>
          <w:sz w:val="20"/>
          <w:szCs w:val="20"/>
        </w:rPr>
        <w:t xml:space="preserve"> </w:t>
      </w:r>
      <w:r w:rsidR="00ED1707" w:rsidRPr="00ED1707">
        <w:rPr>
          <w:rFonts w:ascii="Arial" w:hAnsi="Arial" w:cs="Arial"/>
          <w:sz w:val="20"/>
          <w:szCs w:val="20"/>
        </w:rPr>
        <w:t>Antibodies employed in immunofluorescence studies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85"/>
        <w:gridCol w:w="2187"/>
        <w:gridCol w:w="1605"/>
        <w:gridCol w:w="1895"/>
      </w:tblGrid>
      <w:tr w:rsidR="00CC585D" w:rsidRPr="00ED7EC2" w:rsidTr="00ED7EC2">
        <w:trPr>
          <w:trHeight w:val="55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b/>
                <w:sz w:val="20"/>
                <w:szCs w:val="20"/>
              </w:rPr>
              <w:t>Antigen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b/>
                <w:sz w:val="20"/>
                <w:szCs w:val="20"/>
              </w:rPr>
              <w:t>Host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b/>
                <w:sz w:val="20"/>
                <w:szCs w:val="20"/>
              </w:rPr>
              <w:t>Dilution</w:t>
            </w:r>
          </w:p>
        </w:tc>
      </w:tr>
      <w:tr w:rsidR="00CC585D" w:rsidRPr="00ED7EC2" w:rsidTr="00ED7EC2">
        <w:trPr>
          <w:trHeight w:val="49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HNF4</w:t>
            </w:r>
            <w:r w:rsidRPr="00ED7EC2"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Rabbit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1:100</w:t>
            </w:r>
          </w:p>
        </w:tc>
      </w:tr>
      <w:tr w:rsidR="00CC585D" w:rsidRPr="00ED7EC2" w:rsidTr="00ED7EC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Albumin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Abcam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Mouse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1:100</w:t>
            </w:r>
          </w:p>
        </w:tc>
      </w:tr>
      <w:tr w:rsidR="00CC585D" w:rsidRPr="00ED7EC2" w:rsidTr="00ED7EC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Alpha-fetoprotein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Abcam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Mouse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1:500</w:t>
            </w:r>
          </w:p>
        </w:tc>
      </w:tr>
      <w:tr w:rsidR="00CC585D" w:rsidRPr="00ED7EC2" w:rsidTr="00ED7EC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DAKO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Rabbit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1:400</w:t>
            </w:r>
          </w:p>
        </w:tc>
      </w:tr>
      <w:tr w:rsidR="00CC585D" w:rsidRPr="00ED7EC2" w:rsidTr="00ED7EC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DAKO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Mouse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1:400</w:t>
            </w:r>
          </w:p>
        </w:tc>
      </w:tr>
      <w:tr w:rsidR="00CC585D" w:rsidRPr="00ED7EC2" w:rsidTr="00ED7EC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Alexa Fluor 568 anti rabbit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Life Technologies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Donkey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1:400</w:t>
            </w:r>
          </w:p>
        </w:tc>
      </w:tr>
      <w:tr w:rsidR="00CC585D" w:rsidRPr="00ED7EC2" w:rsidTr="00ED7EC2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Alexa Fluor 488 anti mouse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Life Technologies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Goat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D" w:rsidRPr="00ED7EC2" w:rsidRDefault="00CC585D" w:rsidP="00400598">
            <w:pPr>
              <w:spacing w:beforeLines="44" w:before="105" w:afterLines="44" w:after="105" w:line="360" w:lineRule="auto"/>
              <w:ind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ED7EC2">
              <w:rPr>
                <w:rFonts w:ascii="Arial" w:eastAsia="Times New Roman" w:hAnsi="Arial" w:cs="Arial"/>
                <w:sz w:val="20"/>
                <w:szCs w:val="20"/>
              </w:rPr>
              <w:t>1:400</w:t>
            </w:r>
          </w:p>
        </w:tc>
      </w:tr>
    </w:tbl>
    <w:p w:rsidR="008516A3" w:rsidRDefault="008516A3" w:rsidP="00ED1707"/>
    <w:sectPr w:rsidR="008516A3" w:rsidSect="00ED170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07" w:rsidRDefault="00ED1707" w:rsidP="00ED1707">
      <w:pPr>
        <w:spacing w:after="0" w:line="240" w:lineRule="auto"/>
      </w:pPr>
      <w:r>
        <w:separator/>
      </w:r>
    </w:p>
  </w:endnote>
  <w:endnote w:type="continuationSeparator" w:id="0">
    <w:p w:rsidR="00ED1707" w:rsidRDefault="00ED1707" w:rsidP="00ED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07" w:rsidRDefault="00ED1707" w:rsidP="00ED1707">
      <w:pPr>
        <w:spacing w:after="0" w:line="240" w:lineRule="auto"/>
      </w:pPr>
      <w:r>
        <w:separator/>
      </w:r>
    </w:p>
  </w:footnote>
  <w:footnote w:type="continuationSeparator" w:id="0">
    <w:p w:rsidR="00ED1707" w:rsidRDefault="00ED1707" w:rsidP="00ED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8516A3"/>
    <w:rsid w:val="00B20BDC"/>
    <w:rsid w:val="00CC585D"/>
    <w:rsid w:val="00ED1707"/>
    <w:rsid w:val="00E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3E7532-4E5C-498B-BEC2-B588FBE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8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585D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707"/>
  </w:style>
  <w:style w:type="paragraph" w:styleId="Fuzeile">
    <w:name w:val="footer"/>
    <w:basedOn w:val="Standard"/>
    <w:link w:val="FuzeileZchn"/>
    <w:uiPriority w:val="99"/>
    <w:unhideWhenUsed/>
    <w:rsid w:val="00ED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 David</dc:creator>
  <cp:keywords/>
  <dc:description/>
  <cp:lastModifiedBy>EXCLI Editorial Office</cp:lastModifiedBy>
  <cp:revision>4</cp:revision>
  <dcterms:created xsi:type="dcterms:W3CDTF">2020-10-30T07:59:00Z</dcterms:created>
  <dcterms:modified xsi:type="dcterms:W3CDTF">2020-11-04T07:48:00Z</dcterms:modified>
</cp:coreProperties>
</file>